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5DA" w:rsidRPr="005C75DA" w:rsidRDefault="005C75DA" w:rsidP="005C75DA">
      <w:pPr>
        <w:pStyle w:val="CRCoverPage"/>
        <w:tabs>
          <w:tab w:val="right" w:pos="9639"/>
        </w:tabs>
        <w:spacing w:after="0"/>
        <w:rPr>
          <w:b/>
          <w:noProof/>
          <w:sz w:val="24"/>
        </w:rPr>
      </w:pPr>
      <w:bookmarkStart w:id="0" w:name="Title"/>
      <w:bookmarkEnd w:id="0"/>
      <w:r w:rsidRPr="005C75DA">
        <w:rPr>
          <w:b/>
          <w:noProof/>
          <w:sz w:val="24"/>
        </w:rPr>
        <w:t>3GPP TSG-RAN WG4 Meeting # 101-e</w:t>
      </w:r>
      <w:r w:rsidRPr="005C75DA">
        <w:rPr>
          <w:b/>
          <w:noProof/>
          <w:sz w:val="24"/>
        </w:rPr>
        <w:tab/>
      </w:r>
      <w:r w:rsidR="00977AC4" w:rsidRPr="00977AC4">
        <w:rPr>
          <w:b/>
          <w:noProof/>
          <w:sz w:val="24"/>
        </w:rPr>
        <w:t>R4-2117314</w:t>
      </w:r>
    </w:p>
    <w:p w:rsidR="005C75DA" w:rsidRPr="005C75DA" w:rsidRDefault="005C75DA" w:rsidP="005C75DA">
      <w:pPr>
        <w:pStyle w:val="CRCoverPage"/>
        <w:tabs>
          <w:tab w:val="right" w:pos="9639"/>
        </w:tabs>
        <w:spacing w:after="0"/>
        <w:rPr>
          <w:b/>
          <w:noProof/>
          <w:sz w:val="24"/>
        </w:rPr>
      </w:pPr>
      <w:r w:rsidRPr="005C75DA">
        <w:rPr>
          <w:b/>
          <w:noProof/>
          <w:sz w:val="24"/>
        </w:rPr>
        <w:t>Electronic Meeting, November 01-12,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E61BE" w:rsidRPr="006E61BE">
        <w:rPr>
          <w:rFonts w:ascii="Arial" w:hAnsi="Arial" w:cs="Arial"/>
          <w:b w:val="0"/>
        </w:rPr>
        <w:t>Co-</w:t>
      </w:r>
      <w:r w:rsidR="001D07DD" w:rsidRPr="006E61BE">
        <w:rPr>
          <w:rFonts w:ascii="Arial" w:hAnsi="Arial" w:cs="Arial"/>
          <w:b w:val="0"/>
        </w:rPr>
        <w:t>existence</w:t>
      </w:r>
      <w:r w:rsidR="006E61BE" w:rsidRPr="006E61BE">
        <w:rPr>
          <w:rFonts w:ascii="Arial" w:hAnsi="Arial" w:cs="Arial"/>
          <w:b w:val="0"/>
        </w:rPr>
        <w:t xml:space="preserve"> simulation results for 52.6-71 GHz</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C75DA" w:rsidRPr="005C75DA">
        <w:rPr>
          <w:rFonts w:ascii="Arial" w:hAnsi="Arial" w:cs="Arial" w:hint="eastAsia"/>
          <w:b w:val="0"/>
        </w:rPr>
        <w:t>8</w:t>
      </w:r>
      <w:r w:rsidR="00363211" w:rsidRPr="005C75DA">
        <w:rPr>
          <w:rFonts w:ascii="Arial" w:hAnsi="Arial" w:cs="Arial" w:hint="eastAsia"/>
          <w:b w:val="0"/>
        </w:rPr>
        <w:t>.</w:t>
      </w:r>
      <w:r w:rsidR="006E61BE">
        <w:rPr>
          <w:rFonts w:ascii="Arial" w:hAnsi="Arial" w:cs="Arial" w:hint="eastAsia"/>
          <w:b w:val="0"/>
        </w:rPr>
        <w:t>16.5</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DB69FF">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1D07DD" w:rsidP="004C4C7A">
      <w:pPr>
        <w:spacing w:before="0" w:after="120"/>
        <w:jc w:val="left"/>
        <w:rPr>
          <w:color w:val="000000" w:themeColor="text1"/>
          <w:sz w:val="20"/>
          <w:lang w:val="en-US"/>
        </w:rPr>
      </w:pPr>
      <w:r>
        <w:rPr>
          <w:rFonts w:hint="eastAsia"/>
          <w:color w:val="000000" w:themeColor="text1"/>
          <w:sz w:val="20"/>
          <w:lang w:val="en-US"/>
        </w:rPr>
        <w:t xml:space="preserve">This contribution provides the </w:t>
      </w:r>
      <w:proofErr w:type="spellStart"/>
      <w:r>
        <w:rPr>
          <w:rFonts w:hint="eastAsia"/>
          <w:color w:val="000000" w:themeColor="text1"/>
          <w:sz w:val="20"/>
          <w:lang w:val="en-US"/>
        </w:rPr>
        <w:t>ACIR</w:t>
      </w:r>
      <w:proofErr w:type="spellEnd"/>
      <w:r>
        <w:rPr>
          <w:rFonts w:hint="eastAsia"/>
          <w:color w:val="000000" w:themeColor="text1"/>
          <w:sz w:val="20"/>
          <w:lang w:val="en-US"/>
        </w:rPr>
        <w:t xml:space="preserve"> c</w:t>
      </w:r>
      <w:r w:rsidRPr="001D07DD">
        <w:rPr>
          <w:color w:val="000000" w:themeColor="text1"/>
          <w:sz w:val="20"/>
          <w:lang w:val="en-US"/>
        </w:rPr>
        <w:t>o-existence</w:t>
      </w:r>
      <w:r>
        <w:rPr>
          <w:rFonts w:hint="eastAsia"/>
          <w:color w:val="000000" w:themeColor="text1"/>
          <w:sz w:val="20"/>
          <w:lang w:val="en-US"/>
        </w:rPr>
        <w:t xml:space="preserve"> simulation results from our company. Simulation calibration wad conducted before the meeting.</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D07DD" w:rsidRPr="001D07DD" w:rsidRDefault="001D07DD" w:rsidP="001D07DD">
      <w:r>
        <w:rPr>
          <w:rFonts w:hint="eastAsia"/>
        </w:rPr>
        <w:t xml:space="preserve">The </w:t>
      </w:r>
      <w:r>
        <w:t>simulation</w:t>
      </w:r>
      <w:r>
        <w:rPr>
          <w:rFonts w:hint="eastAsia"/>
        </w:rPr>
        <w:t xml:space="preserve"> simulated the indoor office C </w:t>
      </w:r>
      <w:r>
        <w:t>scenario</w:t>
      </w:r>
      <w:r>
        <w:rPr>
          <w:rFonts w:hint="eastAsia"/>
        </w:rPr>
        <w:t xml:space="preserve">. The </w:t>
      </w:r>
      <w:r>
        <w:t>simulation</w:t>
      </w:r>
      <w:r>
        <w:rPr>
          <w:rFonts w:hint="eastAsia"/>
        </w:rPr>
        <w:t xml:space="preserve"> assumption is based on the </w:t>
      </w:r>
      <w:proofErr w:type="spellStart"/>
      <w:r>
        <w:rPr>
          <w:rFonts w:hint="eastAsia"/>
        </w:rPr>
        <w:t>WF</w:t>
      </w:r>
      <w:proofErr w:type="spellEnd"/>
      <w:r>
        <w:rPr>
          <w:rFonts w:hint="eastAsia"/>
        </w:rPr>
        <w:t xml:space="preserve"> in last meeting. The DL </w:t>
      </w:r>
      <w:proofErr w:type="spellStart"/>
      <w:r>
        <w:rPr>
          <w:rFonts w:hint="eastAsia"/>
        </w:rPr>
        <w:t>ACIR</w:t>
      </w:r>
      <w:proofErr w:type="spellEnd"/>
      <w:r>
        <w:rPr>
          <w:rFonts w:hint="eastAsia"/>
        </w:rPr>
        <w:t xml:space="preserve"> and UL </w:t>
      </w:r>
      <w:proofErr w:type="spellStart"/>
      <w:r>
        <w:rPr>
          <w:rFonts w:hint="eastAsia"/>
        </w:rPr>
        <w:t>ACIR</w:t>
      </w:r>
      <w:proofErr w:type="spellEnd"/>
      <w:r>
        <w:rPr>
          <w:rFonts w:hint="eastAsia"/>
        </w:rPr>
        <w:t xml:space="preserve"> are summarized in this part. The detail simulation results are attached in the excel files.</w:t>
      </w:r>
    </w:p>
    <w:p w:rsidR="006C2849" w:rsidRDefault="006E61BE" w:rsidP="006C2849">
      <w:pPr>
        <w:pStyle w:val="2"/>
        <w:numPr>
          <w:ilvl w:val="1"/>
          <w:numId w:val="4"/>
        </w:numPr>
        <w:rPr>
          <w:sz w:val="24"/>
        </w:rPr>
      </w:pPr>
      <w:r>
        <w:rPr>
          <w:rFonts w:hint="eastAsia"/>
          <w:sz w:val="24"/>
        </w:rPr>
        <w:t xml:space="preserve">DL </w:t>
      </w:r>
      <w:proofErr w:type="spellStart"/>
      <w:r>
        <w:rPr>
          <w:rFonts w:hint="eastAsia"/>
          <w:sz w:val="24"/>
        </w:rPr>
        <w:t>ACIR</w:t>
      </w:r>
      <w:proofErr w:type="spellEnd"/>
    </w:p>
    <w:p w:rsidR="001D07DD" w:rsidRPr="001D07DD" w:rsidRDefault="002C3B80" w:rsidP="001D07DD">
      <w:r>
        <w:rPr>
          <w:rFonts w:hint="eastAsia"/>
        </w:rPr>
        <w:t xml:space="preserve">The DL </w:t>
      </w:r>
      <w:proofErr w:type="spellStart"/>
      <w:r>
        <w:rPr>
          <w:rFonts w:hint="eastAsia"/>
        </w:rPr>
        <w:t>ACIR</w:t>
      </w:r>
      <w:proofErr w:type="spellEnd"/>
      <w:r>
        <w:rPr>
          <w:rFonts w:hint="eastAsia"/>
        </w:rPr>
        <w:t xml:space="preserve"> results are summarized in Table 1.</w:t>
      </w:r>
    </w:p>
    <w:p w:rsidR="001D07DD" w:rsidRDefault="001D07DD" w:rsidP="001D07DD">
      <w:pPr>
        <w:jc w:val="center"/>
      </w:pPr>
      <w:r>
        <w:rPr>
          <w:rFonts w:hint="eastAsia"/>
        </w:rPr>
        <w:t xml:space="preserve">Table 1: 5% throughput loss </w:t>
      </w:r>
      <w:r w:rsidR="002C3B80">
        <w:rPr>
          <w:rFonts w:hint="eastAsia"/>
        </w:rPr>
        <w:t xml:space="preserve">DL </w:t>
      </w:r>
      <w:proofErr w:type="spellStart"/>
      <w:r>
        <w:rPr>
          <w:rFonts w:hint="eastAsia"/>
        </w:rPr>
        <w:t>ACIR</w:t>
      </w:r>
      <w:proofErr w:type="spellEnd"/>
    </w:p>
    <w:tbl>
      <w:tblPr>
        <w:tblStyle w:val="af8"/>
        <w:tblW w:w="0" w:type="auto"/>
        <w:jc w:val="center"/>
        <w:tblLook w:val="04A0" w:firstRow="1" w:lastRow="0" w:firstColumn="1" w:lastColumn="0" w:noHBand="0" w:noVBand="1"/>
      </w:tblPr>
      <w:tblGrid>
        <w:gridCol w:w="1548"/>
        <w:gridCol w:w="1426"/>
        <w:gridCol w:w="1261"/>
      </w:tblGrid>
      <w:tr w:rsidR="001D07DD" w:rsidTr="001D07DD">
        <w:trPr>
          <w:jc w:val="center"/>
        </w:trPr>
        <w:tc>
          <w:tcPr>
            <w:tcW w:w="0" w:type="auto"/>
          </w:tcPr>
          <w:p w:rsidR="001D07DD" w:rsidRPr="001D07DD" w:rsidRDefault="001D07DD" w:rsidP="001D07DD">
            <w:pPr>
              <w:rPr>
                <w:rFonts w:eastAsiaTheme="minorEastAsia"/>
              </w:rPr>
            </w:pPr>
            <w:r>
              <w:rPr>
                <w:rFonts w:eastAsiaTheme="minorEastAsia" w:hint="eastAsia"/>
              </w:rPr>
              <w:t>Bandwidth</w:t>
            </w:r>
          </w:p>
        </w:tc>
        <w:tc>
          <w:tcPr>
            <w:tcW w:w="0" w:type="auto"/>
            <w:vAlign w:val="center"/>
          </w:tcPr>
          <w:p w:rsidR="001D07DD" w:rsidRPr="001D07DD" w:rsidRDefault="001D07DD"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100MHz </w:t>
            </w:r>
          </w:p>
        </w:tc>
        <w:tc>
          <w:tcPr>
            <w:tcW w:w="0" w:type="auto"/>
            <w:vAlign w:val="center"/>
          </w:tcPr>
          <w:p w:rsidR="001D07DD" w:rsidRPr="001D07DD" w:rsidRDefault="001D07DD"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400MHz </w:t>
            </w:r>
          </w:p>
        </w:tc>
      </w:tr>
      <w:tr w:rsidR="001D07DD" w:rsidTr="001D07DD">
        <w:trPr>
          <w:jc w:val="center"/>
        </w:trPr>
        <w:tc>
          <w:tcPr>
            <w:tcW w:w="0" w:type="auto"/>
            <w:vAlign w:val="center"/>
          </w:tcPr>
          <w:p w:rsidR="001D07DD" w:rsidRPr="001D07DD" w:rsidRDefault="001D07DD"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60GHz AVE </w:t>
            </w:r>
          </w:p>
        </w:tc>
        <w:tc>
          <w:tcPr>
            <w:tcW w:w="0" w:type="auto"/>
            <w:vAlign w:val="center"/>
          </w:tcPr>
          <w:p w:rsidR="001D07DD" w:rsidRPr="001D07DD" w:rsidRDefault="001D07DD"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16.5 </w:t>
            </w:r>
          </w:p>
        </w:tc>
        <w:tc>
          <w:tcPr>
            <w:tcW w:w="0" w:type="auto"/>
            <w:vAlign w:val="center"/>
          </w:tcPr>
          <w:p w:rsidR="001D07DD" w:rsidRPr="001D07DD" w:rsidRDefault="001D07DD"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16.5 </w:t>
            </w:r>
          </w:p>
        </w:tc>
      </w:tr>
      <w:tr w:rsidR="001D07DD" w:rsidTr="001D07DD">
        <w:trPr>
          <w:jc w:val="center"/>
        </w:trPr>
        <w:tc>
          <w:tcPr>
            <w:tcW w:w="0" w:type="auto"/>
            <w:vAlign w:val="center"/>
          </w:tcPr>
          <w:p w:rsidR="001D07DD" w:rsidRPr="001D07DD" w:rsidRDefault="001D07DD"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60GHz EDGE </w:t>
            </w:r>
          </w:p>
        </w:tc>
        <w:tc>
          <w:tcPr>
            <w:tcW w:w="0" w:type="auto"/>
            <w:vAlign w:val="center"/>
          </w:tcPr>
          <w:p w:rsidR="001D07DD" w:rsidRPr="001D07DD" w:rsidRDefault="001D07DD"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23.5 </w:t>
            </w:r>
          </w:p>
        </w:tc>
        <w:tc>
          <w:tcPr>
            <w:tcW w:w="0" w:type="auto"/>
            <w:vAlign w:val="center"/>
          </w:tcPr>
          <w:p w:rsidR="001D07DD" w:rsidRPr="001D07DD" w:rsidRDefault="001D07DD"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23.5 </w:t>
            </w:r>
          </w:p>
        </w:tc>
      </w:tr>
      <w:tr w:rsidR="001D07DD" w:rsidTr="001D07DD">
        <w:trPr>
          <w:jc w:val="center"/>
        </w:trPr>
        <w:tc>
          <w:tcPr>
            <w:tcW w:w="0" w:type="auto"/>
            <w:vAlign w:val="center"/>
          </w:tcPr>
          <w:p w:rsidR="001D07DD" w:rsidRPr="001D07DD" w:rsidRDefault="001D07DD"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70GHz AVE </w:t>
            </w:r>
          </w:p>
        </w:tc>
        <w:tc>
          <w:tcPr>
            <w:tcW w:w="0" w:type="auto"/>
            <w:vAlign w:val="center"/>
          </w:tcPr>
          <w:p w:rsidR="001D07DD" w:rsidRPr="001D07DD" w:rsidRDefault="001D07DD"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16.0 </w:t>
            </w:r>
          </w:p>
        </w:tc>
        <w:tc>
          <w:tcPr>
            <w:tcW w:w="0" w:type="auto"/>
            <w:vAlign w:val="center"/>
          </w:tcPr>
          <w:p w:rsidR="001D07DD" w:rsidRPr="001D07DD" w:rsidRDefault="001D07DD"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16.0 </w:t>
            </w:r>
          </w:p>
        </w:tc>
      </w:tr>
      <w:tr w:rsidR="001D07DD" w:rsidTr="001D07DD">
        <w:trPr>
          <w:jc w:val="center"/>
        </w:trPr>
        <w:tc>
          <w:tcPr>
            <w:tcW w:w="0" w:type="auto"/>
            <w:vAlign w:val="center"/>
          </w:tcPr>
          <w:p w:rsidR="001D07DD" w:rsidRPr="001D07DD" w:rsidRDefault="001D07DD"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70GHz EDGE </w:t>
            </w:r>
          </w:p>
        </w:tc>
        <w:tc>
          <w:tcPr>
            <w:tcW w:w="0" w:type="auto"/>
            <w:vAlign w:val="center"/>
          </w:tcPr>
          <w:p w:rsidR="001D07DD" w:rsidRPr="001D07DD" w:rsidRDefault="001D07DD"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25.5 </w:t>
            </w:r>
          </w:p>
        </w:tc>
        <w:tc>
          <w:tcPr>
            <w:tcW w:w="0" w:type="auto"/>
            <w:vAlign w:val="center"/>
          </w:tcPr>
          <w:p w:rsidR="001D07DD" w:rsidRPr="001D07DD" w:rsidRDefault="001D07DD"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25.5 </w:t>
            </w:r>
          </w:p>
        </w:tc>
      </w:tr>
    </w:tbl>
    <w:p w:rsidR="002C3B80" w:rsidRPr="00DF6DE6" w:rsidRDefault="00D451A7" w:rsidP="006E61BE">
      <w:r>
        <w:rPr>
          <w:rFonts w:hint="eastAsia"/>
        </w:rPr>
        <w:t>The simulations results show no difference for 100MHz and 400MHz. There</w:t>
      </w:r>
      <w:r>
        <w:t>’</w:t>
      </w:r>
      <w:r>
        <w:rPr>
          <w:rFonts w:hint="eastAsia"/>
        </w:rPr>
        <w:t>re small difference between 60GHz and 70GHz, but the trend of average and edge are conflicted. The reason may be that the edge samples are small and the 70GHz PL is large.</w:t>
      </w:r>
      <w:r w:rsidR="00DF6DE6">
        <w:rPr>
          <w:rFonts w:hint="eastAsia"/>
        </w:rPr>
        <w:t xml:space="preserve"> </w:t>
      </w:r>
      <w:r w:rsidR="002C3B80">
        <w:rPr>
          <w:rFonts w:hint="eastAsia"/>
        </w:rPr>
        <w:t>Comparing the simulation results wi</w:t>
      </w:r>
      <w:r>
        <w:rPr>
          <w:rFonts w:hint="eastAsia"/>
        </w:rPr>
        <w:t xml:space="preserve">th the conclusion in </w:t>
      </w:r>
      <w:proofErr w:type="spellStart"/>
      <w:r>
        <w:rPr>
          <w:rFonts w:hint="eastAsia"/>
        </w:rPr>
        <w:t>TR</w:t>
      </w:r>
      <w:proofErr w:type="spellEnd"/>
      <w:r>
        <w:rPr>
          <w:rFonts w:hint="eastAsia"/>
        </w:rPr>
        <w:t xml:space="preserve"> 38.803, the </w:t>
      </w:r>
      <w:proofErr w:type="spellStart"/>
      <w:r>
        <w:rPr>
          <w:rFonts w:hint="eastAsia"/>
        </w:rPr>
        <w:t>ACIR</w:t>
      </w:r>
      <w:proofErr w:type="spellEnd"/>
      <w:r>
        <w:rPr>
          <w:rFonts w:hint="eastAsia"/>
        </w:rPr>
        <w:t xml:space="preserve"> </w:t>
      </w:r>
      <w:r w:rsidR="00B674EC">
        <w:rPr>
          <w:rFonts w:hint="eastAsia"/>
        </w:rPr>
        <w:t>result</w:t>
      </w:r>
      <w:r>
        <w:rPr>
          <w:rFonts w:hint="eastAsia"/>
        </w:rPr>
        <w:t xml:space="preserve"> in this simulation is more stringent than </w:t>
      </w:r>
      <w:r w:rsidR="00B674EC">
        <w:rPr>
          <w:rFonts w:hint="eastAsia"/>
        </w:rPr>
        <w:t>R15</w:t>
      </w:r>
      <w:r>
        <w:rPr>
          <w:rFonts w:hint="eastAsia"/>
        </w:rPr>
        <w:t xml:space="preserve"> </w:t>
      </w:r>
      <w:r>
        <w:t>results</w:t>
      </w:r>
      <w:r>
        <w:rPr>
          <w:rFonts w:hint="eastAsia"/>
        </w:rPr>
        <w:t>.</w:t>
      </w:r>
      <w:r w:rsidR="00DF6DE6">
        <w:rPr>
          <w:rFonts w:hint="eastAsia"/>
        </w:rPr>
        <w:t xml:space="preserve"> Considering the edge </w:t>
      </w:r>
      <w:proofErr w:type="spellStart"/>
      <w:r w:rsidR="00DF6DE6">
        <w:rPr>
          <w:rFonts w:hint="eastAsia"/>
        </w:rPr>
        <w:t>ACIR</w:t>
      </w:r>
      <w:proofErr w:type="spellEnd"/>
      <w:r w:rsidR="00DF6DE6">
        <w:rPr>
          <w:rFonts w:hint="eastAsia"/>
        </w:rPr>
        <w:t xml:space="preserve"> </w:t>
      </w:r>
      <w:r w:rsidR="00DF6DE6">
        <w:t>requirement</w:t>
      </w:r>
      <w:r w:rsidR="00DF6DE6">
        <w:rPr>
          <w:rFonts w:hint="eastAsia"/>
        </w:rPr>
        <w:t xml:space="preserve"> may be too stringent, the results from other companies can be compared to reach the final conclusion.</w:t>
      </w:r>
    </w:p>
    <w:p w:rsidR="006C2849" w:rsidRPr="00C07858" w:rsidRDefault="001640F5" w:rsidP="00C90D3D">
      <w:pPr>
        <w:pStyle w:val="2"/>
        <w:numPr>
          <w:ilvl w:val="1"/>
          <w:numId w:val="4"/>
        </w:numPr>
        <w:rPr>
          <w:sz w:val="24"/>
        </w:rPr>
      </w:pPr>
      <w:bookmarkStart w:id="2" w:name="OLE_LINK11"/>
      <w:bookmarkStart w:id="3" w:name="OLE_LINK12"/>
      <w:bookmarkStart w:id="4" w:name="OLE_LINK13"/>
      <w:r>
        <w:rPr>
          <w:rFonts w:hint="eastAsia"/>
          <w:sz w:val="24"/>
        </w:rPr>
        <w:t>UL</w:t>
      </w:r>
      <w:bookmarkEnd w:id="2"/>
      <w:bookmarkEnd w:id="3"/>
      <w:bookmarkEnd w:id="4"/>
      <w:r w:rsidR="006E61BE">
        <w:rPr>
          <w:rFonts w:hint="eastAsia"/>
          <w:sz w:val="24"/>
        </w:rPr>
        <w:t xml:space="preserve"> </w:t>
      </w:r>
      <w:proofErr w:type="spellStart"/>
      <w:r w:rsidR="006E61BE">
        <w:rPr>
          <w:rFonts w:hint="eastAsia"/>
          <w:sz w:val="24"/>
        </w:rPr>
        <w:t>ACIR</w:t>
      </w:r>
      <w:proofErr w:type="spellEnd"/>
    </w:p>
    <w:p w:rsidR="00DF6DE6" w:rsidRPr="001D07DD" w:rsidRDefault="00DF6DE6" w:rsidP="00DF6DE6">
      <w:bookmarkStart w:id="5" w:name="OLE_LINK31"/>
      <w:r>
        <w:rPr>
          <w:rFonts w:hint="eastAsia"/>
        </w:rPr>
        <w:t xml:space="preserve">The DL </w:t>
      </w:r>
      <w:proofErr w:type="spellStart"/>
      <w:r>
        <w:rPr>
          <w:rFonts w:hint="eastAsia"/>
        </w:rPr>
        <w:t>ACIR</w:t>
      </w:r>
      <w:proofErr w:type="spellEnd"/>
      <w:r>
        <w:rPr>
          <w:rFonts w:hint="eastAsia"/>
        </w:rPr>
        <w:t xml:space="preserve"> results are summarized in Table 2.</w:t>
      </w:r>
    </w:p>
    <w:p w:rsidR="00DF6DE6" w:rsidRDefault="00DF6DE6" w:rsidP="00DF6DE6">
      <w:pPr>
        <w:jc w:val="center"/>
      </w:pPr>
      <w:r>
        <w:rPr>
          <w:rFonts w:hint="eastAsia"/>
        </w:rPr>
        <w:t xml:space="preserve">Table 2: 5% throughput loss UL </w:t>
      </w:r>
      <w:proofErr w:type="spellStart"/>
      <w:r>
        <w:rPr>
          <w:rFonts w:hint="eastAsia"/>
        </w:rPr>
        <w:t>ACIR</w:t>
      </w:r>
      <w:proofErr w:type="spellEnd"/>
    </w:p>
    <w:tbl>
      <w:tblPr>
        <w:tblStyle w:val="af8"/>
        <w:tblW w:w="0" w:type="auto"/>
        <w:jc w:val="center"/>
        <w:tblLook w:val="04A0" w:firstRow="1" w:lastRow="0" w:firstColumn="1" w:lastColumn="0" w:noHBand="0" w:noVBand="1"/>
      </w:tblPr>
      <w:tblGrid>
        <w:gridCol w:w="1548"/>
        <w:gridCol w:w="1426"/>
        <w:gridCol w:w="1316"/>
      </w:tblGrid>
      <w:tr w:rsidR="00DF6DE6" w:rsidTr="00811513">
        <w:trPr>
          <w:jc w:val="center"/>
        </w:trPr>
        <w:tc>
          <w:tcPr>
            <w:tcW w:w="0" w:type="auto"/>
          </w:tcPr>
          <w:p w:rsidR="00DF6DE6" w:rsidRPr="001D07DD" w:rsidRDefault="00DF6DE6" w:rsidP="00811513">
            <w:pPr>
              <w:rPr>
                <w:rFonts w:eastAsiaTheme="minorEastAsia"/>
              </w:rPr>
            </w:pPr>
            <w:r>
              <w:rPr>
                <w:rFonts w:eastAsiaTheme="minorEastAsia" w:hint="eastAsia"/>
              </w:rPr>
              <w:t>Bandwidth</w:t>
            </w:r>
          </w:p>
        </w:tc>
        <w:tc>
          <w:tcPr>
            <w:tcW w:w="0" w:type="auto"/>
            <w:vAlign w:val="center"/>
          </w:tcPr>
          <w:p w:rsidR="00DF6DE6" w:rsidRPr="001D07DD" w:rsidRDefault="00DF6DE6"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100MHz </w:t>
            </w:r>
          </w:p>
        </w:tc>
        <w:tc>
          <w:tcPr>
            <w:tcW w:w="0" w:type="auto"/>
            <w:vAlign w:val="center"/>
          </w:tcPr>
          <w:p w:rsidR="00DF6DE6" w:rsidRPr="001D07DD" w:rsidRDefault="00DF6DE6"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400MHz </w:t>
            </w:r>
          </w:p>
        </w:tc>
      </w:tr>
      <w:tr w:rsidR="00B674EC" w:rsidTr="00811513">
        <w:trPr>
          <w:jc w:val="center"/>
        </w:trPr>
        <w:tc>
          <w:tcPr>
            <w:tcW w:w="0" w:type="auto"/>
            <w:vAlign w:val="center"/>
          </w:tcPr>
          <w:p w:rsidR="00B674EC" w:rsidRPr="001D07DD" w:rsidRDefault="00B674EC"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60GHz AVE </w:t>
            </w:r>
          </w:p>
        </w:tc>
        <w:tc>
          <w:tcPr>
            <w:tcW w:w="0" w:type="auto"/>
            <w:vAlign w:val="center"/>
          </w:tcPr>
          <w:p w:rsidR="00B674EC" w:rsidRPr="00B674EC" w:rsidRDefault="00B674EC" w:rsidP="00B674EC">
            <w:pPr>
              <w:overflowPunct/>
              <w:autoSpaceDE/>
              <w:autoSpaceDN/>
              <w:adjustRightInd/>
              <w:spacing w:before="0" w:after="0"/>
              <w:jc w:val="center"/>
              <w:textAlignment w:val="auto"/>
              <w:rPr>
                <w:color w:val="000000"/>
                <w:sz w:val="22"/>
                <w:lang w:val="en-US"/>
              </w:rPr>
            </w:pPr>
            <w:r w:rsidRPr="00B674EC">
              <w:rPr>
                <w:color w:val="000000"/>
                <w:sz w:val="22"/>
                <w:lang w:val="en-US"/>
              </w:rPr>
              <w:t xml:space="preserve">                7.5 </w:t>
            </w:r>
          </w:p>
        </w:tc>
        <w:tc>
          <w:tcPr>
            <w:tcW w:w="0" w:type="auto"/>
            <w:vAlign w:val="center"/>
          </w:tcPr>
          <w:p w:rsidR="00B674EC" w:rsidRPr="00B674EC" w:rsidRDefault="00B674EC" w:rsidP="00B674EC">
            <w:pPr>
              <w:overflowPunct/>
              <w:autoSpaceDE/>
              <w:autoSpaceDN/>
              <w:adjustRightInd/>
              <w:spacing w:before="0" w:after="0"/>
              <w:jc w:val="center"/>
              <w:textAlignment w:val="auto"/>
              <w:rPr>
                <w:color w:val="000000"/>
                <w:sz w:val="22"/>
                <w:lang w:val="en-US"/>
              </w:rPr>
            </w:pPr>
            <w:r w:rsidRPr="00B674EC">
              <w:rPr>
                <w:color w:val="000000"/>
                <w:sz w:val="22"/>
                <w:lang w:val="en-US"/>
              </w:rPr>
              <w:t xml:space="preserve">               7.0 </w:t>
            </w:r>
          </w:p>
        </w:tc>
      </w:tr>
      <w:tr w:rsidR="00B674EC" w:rsidTr="00811513">
        <w:trPr>
          <w:jc w:val="center"/>
        </w:trPr>
        <w:tc>
          <w:tcPr>
            <w:tcW w:w="0" w:type="auto"/>
            <w:vAlign w:val="center"/>
          </w:tcPr>
          <w:p w:rsidR="00B674EC" w:rsidRPr="001D07DD" w:rsidRDefault="00B674EC"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60GHz EDGE </w:t>
            </w:r>
          </w:p>
        </w:tc>
        <w:tc>
          <w:tcPr>
            <w:tcW w:w="0" w:type="auto"/>
            <w:vAlign w:val="center"/>
          </w:tcPr>
          <w:p w:rsidR="00B674EC" w:rsidRPr="00B674EC" w:rsidRDefault="00B674EC" w:rsidP="00B674EC">
            <w:pPr>
              <w:overflowPunct/>
              <w:autoSpaceDE/>
              <w:autoSpaceDN/>
              <w:adjustRightInd/>
              <w:spacing w:before="0" w:after="0"/>
              <w:jc w:val="center"/>
              <w:textAlignment w:val="auto"/>
              <w:rPr>
                <w:color w:val="000000"/>
                <w:sz w:val="22"/>
                <w:lang w:val="en-US"/>
              </w:rPr>
            </w:pPr>
            <w:r w:rsidRPr="00B674EC">
              <w:rPr>
                <w:color w:val="000000"/>
                <w:sz w:val="22"/>
                <w:lang w:val="en-US"/>
              </w:rPr>
              <w:t xml:space="preserve">               15.5 </w:t>
            </w:r>
          </w:p>
        </w:tc>
        <w:tc>
          <w:tcPr>
            <w:tcW w:w="0" w:type="auto"/>
            <w:vAlign w:val="center"/>
          </w:tcPr>
          <w:p w:rsidR="00B674EC" w:rsidRPr="00B674EC" w:rsidRDefault="00B674EC" w:rsidP="00B674EC">
            <w:pPr>
              <w:overflowPunct/>
              <w:autoSpaceDE/>
              <w:autoSpaceDN/>
              <w:adjustRightInd/>
              <w:spacing w:before="0" w:after="0"/>
              <w:jc w:val="center"/>
              <w:textAlignment w:val="auto"/>
              <w:rPr>
                <w:color w:val="000000"/>
                <w:sz w:val="22"/>
                <w:lang w:val="en-US"/>
              </w:rPr>
            </w:pPr>
            <w:r w:rsidRPr="00B674EC">
              <w:rPr>
                <w:color w:val="000000"/>
                <w:sz w:val="22"/>
                <w:lang w:val="en-US"/>
              </w:rPr>
              <w:t xml:space="preserve">             14.5 </w:t>
            </w:r>
          </w:p>
        </w:tc>
      </w:tr>
      <w:tr w:rsidR="00B674EC" w:rsidTr="00811513">
        <w:trPr>
          <w:jc w:val="center"/>
        </w:trPr>
        <w:tc>
          <w:tcPr>
            <w:tcW w:w="0" w:type="auto"/>
            <w:vAlign w:val="center"/>
          </w:tcPr>
          <w:p w:rsidR="00B674EC" w:rsidRPr="001D07DD" w:rsidRDefault="00B674EC"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70GHz AVE </w:t>
            </w:r>
          </w:p>
        </w:tc>
        <w:tc>
          <w:tcPr>
            <w:tcW w:w="0" w:type="auto"/>
            <w:vAlign w:val="center"/>
          </w:tcPr>
          <w:p w:rsidR="00B674EC" w:rsidRPr="00B674EC" w:rsidRDefault="00B674EC" w:rsidP="00B674EC">
            <w:pPr>
              <w:overflowPunct/>
              <w:autoSpaceDE/>
              <w:autoSpaceDN/>
              <w:adjustRightInd/>
              <w:spacing w:before="0" w:after="0"/>
              <w:jc w:val="center"/>
              <w:textAlignment w:val="auto"/>
              <w:rPr>
                <w:color w:val="000000"/>
                <w:sz w:val="22"/>
                <w:lang w:val="en-US"/>
              </w:rPr>
            </w:pPr>
            <w:r w:rsidRPr="00B674EC">
              <w:rPr>
                <w:color w:val="000000"/>
                <w:sz w:val="22"/>
                <w:lang w:val="en-US"/>
              </w:rPr>
              <w:t xml:space="preserve">                6.5 </w:t>
            </w:r>
          </w:p>
        </w:tc>
        <w:tc>
          <w:tcPr>
            <w:tcW w:w="0" w:type="auto"/>
            <w:vAlign w:val="center"/>
          </w:tcPr>
          <w:p w:rsidR="00B674EC" w:rsidRPr="00B674EC" w:rsidRDefault="00B674EC" w:rsidP="00B674EC">
            <w:pPr>
              <w:overflowPunct/>
              <w:autoSpaceDE/>
              <w:autoSpaceDN/>
              <w:adjustRightInd/>
              <w:spacing w:before="0" w:after="0"/>
              <w:jc w:val="center"/>
              <w:textAlignment w:val="auto"/>
              <w:rPr>
                <w:color w:val="000000"/>
                <w:sz w:val="22"/>
                <w:lang w:val="en-US"/>
              </w:rPr>
            </w:pPr>
            <w:r w:rsidRPr="00B674EC">
              <w:rPr>
                <w:color w:val="000000"/>
                <w:sz w:val="22"/>
                <w:lang w:val="en-US"/>
              </w:rPr>
              <w:t xml:space="preserve">               6.0 </w:t>
            </w:r>
          </w:p>
        </w:tc>
      </w:tr>
      <w:tr w:rsidR="00B674EC" w:rsidTr="00811513">
        <w:trPr>
          <w:jc w:val="center"/>
        </w:trPr>
        <w:tc>
          <w:tcPr>
            <w:tcW w:w="0" w:type="auto"/>
            <w:vAlign w:val="center"/>
          </w:tcPr>
          <w:p w:rsidR="00B674EC" w:rsidRPr="001D07DD" w:rsidRDefault="00B674EC" w:rsidP="00811513">
            <w:pPr>
              <w:overflowPunct/>
              <w:autoSpaceDE/>
              <w:autoSpaceDN/>
              <w:adjustRightInd/>
              <w:spacing w:before="0" w:after="0"/>
              <w:jc w:val="center"/>
              <w:textAlignment w:val="auto"/>
              <w:rPr>
                <w:color w:val="000000"/>
                <w:sz w:val="22"/>
                <w:lang w:val="en-US"/>
              </w:rPr>
            </w:pPr>
            <w:r w:rsidRPr="001D07DD">
              <w:rPr>
                <w:color w:val="000000"/>
                <w:sz w:val="22"/>
                <w:lang w:val="en-US"/>
              </w:rPr>
              <w:t xml:space="preserve"> 70GHz EDGE </w:t>
            </w:r>
          </w:p>
        </w:tc>
        <w:tc>
          <w:tcPr>
            <w:tcW w:w="0" w:type="auto"/>
            <w:vAlign w:val="center"/>
          </w:tcPr>
          <w:p w:rsidR="00B674EC" w:rsidRPr="00B674EC" w:rsidRDefault="00B674EC" w:rsidP="00B674EC">
            <w:pPr>
              <w:overflowPunct/>
              <w:autoSpaceDE/>
              <w:autoSpaceDN/>
              <w:adjustRightInd/>
              <w:spacing w:before="0" w:after="0"/>
              <w:jc w:val="center"/>
              <w:textAlignment w:val="auto"/>
              <w:rPr>
                <w:color w:val="000000"/>
                <w:sz w:val="22"/>
                <w:lang w:val="en-US"/>
              </w:rPr>
            </w:pPr>
            <w:r w:rsidRPr="00B674EC">
              <w:rPr>
                <w:color w:val="000000"/>
                <w:sz w:val="22"/>
                <w:lang w:val="en-US"/>
              </w:rPr>
              <w:t xml:space="preserve">               15.5 </w:t>
            </w:r>
          </w:p>
        </w:tc>
        <w:tc>
          <w:tcPr>
            <w:tcW w:w="0" w:type="auto"/>
            <w:vAlign w:val="center"/>
          </w:tcPr>
          <w:p w:rsidR="00B674EC" w:rsidRPr="00B674EC" w:rsidRDefault="00B674EC" w:rsidP="00B674EC">
            <w:pPr>
              <w:overflowPunct/>
              <w:autoSpaceDE/>
              <w:autoSpaceDN/>
              <w:adjustRightInd/>
              <w:spacing w:before="0" w:after="0"/>
              <w:jc w:val="center"/>
              <w:textAlignment w:val="auto"/>
              <w:rPr>
                <w:color w:val="000000"/>
                <w:sz w:val="22"/>
                <w:lang w:val="en-US"/>
              </w:rPr>
            </w:pPr>
            <w:r w:rsidRPr="00B674EC">
              <w:rPr>
                <w:color w:val="000000"/>
                <w:sz w:val="22"/>
                <w:lang w:val="en-US"/>
              </w:rPr>
              <w:t xml:space="preserve">             14.0 </w:t>
            </w:r>
          </w:p>
        </w:tc>
      </w:tr>
    </w:tbl>
    <w:p w:rsidR="00CA501C" w:rsidRDefault="00CA501C" w:rsidP="00D95EA6">
      <w:pPr>
        <w:rPr>
          <w:b/>
        </w:rPr>
      </w:pPr>
    </w:p>
    <w:p w:rsidR="00B674EC" w:rsidRPr="00B674EC" w:rsidRDefault="00B674EC" w:rsidP="00D95EA6">
      <w:r w:rsidRPr="00B674EC">
        <w:rPr>
          <w:rFonts w:hint="eastAsia"/>
        </w:rPr>
        <w:t xml:space="preserve">The simulation </w:t>
      </w:r>
      <w:r>
        <w:rPr>
          <w:rFonts w:hint="eastAsia"/>
        </w:rPr>
        <w:t xml:space="preserve">results show 100MHz </w:t>
      </w:r>
      <w:proofErr w:type="spellStart"/>
      <w:r>
        <w:rPr>
          <w:rFonts w:hint="eastAsia"/>
        </w:rPr>
        <w:t>ACIR</w:t>
      </w:r>
      <w:proofErr w:type="spellEnd"/>
      <w:r>
        <w:rPr>
          <w:rFonts w:hint="eastAsia"/>
        </w:rPr>
        <w:t xml:space="preserve"> is 0.5-1.5 dB </w:t>
      </w:r>
      <w:r>
        <w:t>more</w:t>
      </w:r>
      <w:r>
        <w:rPr>
          <w:rFonts w:hint="eastAsia"/>
        </w:rPr>
        <w:t xml:space="preserve"> stringent than 400MHz. And the difference between 60GHz and 70GHz is very </w:t>
      </w:r>
      <w:r>
        <w:t>small</w:t>
      </w:r>
      <w:r>
        <w:rPr>
          <w:rFonts w:hint="eastAsia"/>
        </w:rPr>
        <w:t xml:space="preserve">. Similar with DL </w:t>
      </w:r>
      <w:proofErr w:type="spellStart"/>
      <w:r>
        <w:rPr>
          <w:rFonts w:hint="eastAsia"/>
        </w:rPr>
        <w:t>ACIR</w:t>
      </w:r>
      <w:proofErr w:type="spellEnd"/>
      <w:r>
        <w:rPr>
          <w:rFonts w:hint="eastAsia"/>
        </w:rPr>
        <w:t xml:space="preserve">, the </w:t>
      </w:r>
      <w:proofErr w:type="spellStart"/>
      <w:r>
        <w:rPr>
          <w:rFonts w:hint="eastAsia"/>
        </w:rPr>
        <w:t>ACIR</w:t>
      </w:r>
      <w:proofErr w:type="spellEnd"/>
      <w:r>
        <w:rPr>
          <w:rFonts w:hint="eastAsia"/>
        </w:rPr>
        <w:t xml:space="preserve"> result in this simulation is more stringent than R15 </w:t>
      </w:r>
      <w:r>
        <w:t>results</w:t>
      </w:r>
      <w:r>
        <w:rPr>
          <w:rFonts w:hint="eastAsia"/>
        </w:rPr>
        <w:t>. The results from other companies can be compared to reach the final conclusion.</w:t>
      </w:r>
    </w:p>
    <w:bookmarkEnd w:id="5"/>
    <w:p w:rsidR="009D6471" w:rsidRPr="00A455C0" w:rsidRDefault="009D6471" w:rsidP="00CA501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Conclusion</w:t>
      </w:r>
    </w:p>
    <w:p w:rsidR="0017472C" w:rsidRPr="003374D5" w:rsidRDefault="00B674EC" w:rsidP="002F54E0">
      <w:r>
        <w:rPr>
          <w:rFonts w:hint="eastAsia"/>
        </w:rPr>
        <w:t xml:space="preserve">This contribution summarizes the simulation </w:t>
      </w:r>
      <w:r w:rsidR="003374D5">
        <w:rPr>
          <w:rFonts w:hint="eastAsia"/>
        </w:rPr>
        <w:t xml:space="preserve">results from our company. Comparing the simulation results with the conclusion in </w:t>
      </w:r>
      <w:proofErr w:type="spellStart"/>
      <w:r w:rsidR="003374D5">
        <w:rPr>
          <w:rFonts w:hint="eastAsia"/>
        </w:rPr>
        <w:t>TR</w:t>
      </w:r>
      <w:proofErr w:type="spellEnd"/>
      <w:r w:rsidR="003374D5">
        <w:rPr>
          <w:rFonts w:hint="eastAsia"/>
        </w:rPr>
        <w:t xml:space="preserve"> 38.803, both DL and UL </w:t>
      </w:r>
      <w:proofErr w:type="spellStart"/>
      <w:r w:rsidR="003374D5">
        <w:rPr>
          <w:rFonts w:hint="eastAsia"/>
        </w:rPr>
        <w:t>ACIR</w:t>
      </w:r>
      <w:proofErr w:type="spellEnd"/>
      <w:r w:rsidR="003374D5">
        <w:rPr>
          <w:rFonts w:hint="eastAsia"/>
        </w:rPr>
        <w:t xml:space="preserve"> results in this simulation are more stringent than R15 </w:t>
      </w:r>
      <w:r w:rsidR="003374D5">
        <w:t>results</w:t>
      </w:r>
      <w:r w:rsidR="003374D5">
        <w:rPr>
          <w:rFonts w:hint="eastAsia"/>
        </w:rPr>
        <w:t xml:space="preserve">. Considering the edge </w:t>
      </w:r>
      <w:proofErr w:type="spellStart"/>
      <w:r w:rsidR="003374D5">
        <w:rPr>
          <w:rFonts w:hint="eastAsia"/>
        </w:rPr>
        <w:t>ACIR</w:t>
      </w:r>
      <w:proofErr w:type="spellEnd"/>
      <w:r w:rsidR="003374D5">
        <w:rPr>
          <w:rFonts w:hint="eastAsia"/>
        </w:rPr>
        <w:t xml:space="preserve"> </w:t>
      </w:r>
      <w:r w:rsidR="003374D5">
        <w:t>requirement</w:t>
      </w:r>
      <w:r w:rsidR="003374D5">
        <w:rPr>
          <w:rFonts w:hint="eastAsia"/>
        </w:rPr>
        <w:t xml:space="preserve"> may be too stringent, the results from other companies can be compared to reach the final conclusion.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CE59BA" w:rsidRDefault="00897C0B" w:rsidP="0049041F">
      <w:r w:rsidRPr="00D46165">
        <w:rPr>
          <w:rFonts w:hint="eastAsia"/>
        </w:rPr>
        <w:t xml:space="preserve">[1] </w:t>
      </w:r>
      <w:r w:rsidR="00E665EB" w:rsidRPr="00E665EB">
        <w:t>R4-2114993</w:t>
      </w:r>
      <w:r w:rsidR="00E665EB">
        <w:rPr>
          <w:rFonts w:hint="eastAsia"/>
        </w:rPr>
        <w:t xml:space="preserve">, </w:t>
      </w:r>
      <w:r w:rsidR="00E665EB">
        <w:t>“</w:t>
      </w:r>
      <w:proofErr w:type="spellStart"/>
      <w:r w:rsidR="00E665EB" w:rsidRPr="00E665EB">
        <w:t>WF</w:t>
      </w:r>
      <w:proofErr w:type="spellEnd"/>
      <w:r w:rsidR="00E665EB" w:rsidRPr="00E665EB">
        <w:t xml:space="preserve"> on co-existence simulation for NR_ext_to_71GHz</w:t>
      </w:r>
      <w:r w:rsidR="00E665EB">
        <w:t>”</w:t>
      </w:r>
      <w:r w:rsidR="00E665EB">
        <w:rPr>
          <w:rFonts w:hint="eastAsia"/>
        </w:rPr>
        <w:t>, Qualcomm</w:t>
      </w:r>
    </w:p>
    <w:p w:rsidR="00DF6DE6" w:rsidRPr="00DF6DE6" w:rsidRDefault="00D451A7" w:rsidP="00B674EC">
      <w:r>
        <w:rPr>
          <w:rFonts w:hint="eastAsia"/>
        </w:rPr>
        <w:t xml:space="preserve">[2] </w:t>
      </w:r>
      <w:proofErr w:type="spellStart"/>
      <w:r w:rsidR="00B674EC">
        <w:rPr>
          <w:rFonts w:hint="eastAsia"/>
        </w:rPr>
        <w:t>TR</w:t>
      </w:r>
      <w:proofErr w:type="spellEnd"/>
      <w:r w:rsidR="00B674EC">
        <w:rPr>
          <w:rFonts w:hint="eastAsia"/>
        </w:rPr>
        <w:t xml:space="preserve"> 38.803</w:t>
      </w:r>
      <w:r>
        <w:rPr>
          <w:rFonts w:hint="eastAsia"/>
        </w:rPr>
        <w:t xml:space="preserve">, </w:t>
      </w:r>
      <w:r>
        <w:t>“</w:t>
      </w:r>
      <w:r w:rsidR="00B674EC" w:rsidRPr="007849B1">
        <w:t>Study on new radio access</w:t>
      </w:r>
      <w:bookmarkStart w:id="6" w:name="_GoBack"/>
      <w:bookmarkEnd w:id="6"/>
      <w:r w:rsidR="00B674EC" w:rsidRPr="007849B1">
        <w:t xml:space="preserve"> technology:</w:t>
      </w:r>
      <w:r w:rsidR="00B674EC">
        <w:rPr>
          <w:rFonts w:hint="eastAsia"/>
        </w:rPr>
        <w:t xml:space="preserve"> </w:t>
      </w:r>
      <w:r w:rsidR="00B674EC" w:rsidRPr="007849B1">
        <w:t>Radio Frequency (RF) and co-existence aspects</w:t>
      </w:r>
      <w:r w:rsidR="00B674EC">
        <w:t>”</w:t>
      </w:r>
    </w:p>
    <w:sectPr w:rsidR="00DF6DE6" w:rsidRPr="00DF6DE6"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C11" w:rsidRDefault="00861C11" w:rsidP="0095591C">
      <w:pPr>
        <w:spacing w:after="60"/>
        <w:ind w:left="210"/>
      </w:pPr>
      <w:r>
        <w:separator/>
      </w:r>
    </w:p>
  </w:endnote>
  <w:endnote w:type="continuationSeparator" w:id="0">
    <w:p w:rsidR="00861C11" w:rsidRDefault="00861C1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等线"/>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77AC4">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C11" w:rsidRDefault="00861C11" w:rsidP="0095591C">
      <w:pPr>
        <w:spacing w:after="60"/>
        <w:ind w:left="210"/>
      </w:pPr>
      <w:r>
        <w:separator/>
      </w:r>
    </w:p>
  </w:footnote>
  <w:footnote w:type="continuationSeparator" w:id="0">
    <w:p w:rsidR="00861C11" w:rsidRDefault="00861C1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7C13E6"/>
    <w:multiLevelType w:val="hybridMultilevel"/>
    <w:tmpl w:val="2AE6074E"/>
    <w:lvl w:ilvl="0" w:tplc="55F4EA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14743B"/>
    <w:multiLevelType w:val="hybridMultilevel"/>
    <w:tmpl w:val="9460C652"/>
    <w:lvl w:ilvl="0" w:tplc="E82C7924">
      <w:start w:val="1"/>
      <w:numFmt w:val="bullet"/>
      <w:lvlText w:val="•"/>
      <w:lvlJc w:val="left"/>
      <w:pPr>
        <w:tabs>
          <w:tab w:val="num" w:pos="720"/>
        </w:tabs>
        <w:ind w:left="720" w:hanging="360"/>
      </w:pPr>
      <w:rPr>
        <w:rFonts w:ascii="Arial" w:hAnsi="Arial" w:hint="default"/>
      </w:rPr>
    </w:lvl>
    <w:lvl w:ilvl="1" w:tplc="B510C774">
      <w:start w:val="2050"/>
      <w:numFmt w:val="bullet"/>
      <w:lvlText w:val="–"/>
      <w:lvlJc w:val="left"/>
      <w:pPr>
        <w:tabs>
          <w:tab w:val="num" w:pos="1440"/>
        </w:tabs>
        <w:ind w:left="1440" w:hanging="360"/>
      </w:pPr>
      <w:rPr>
        <w:rFonts w:ascii="Arial" w:hAnsi="Arial" w:hint="default"/>
      </w:rPr>
    </w:lvl>
    <w:lvl w:ilvl="2" w:tplc="2006E084" w:tentative="1">
      <w:start w:val="1"/>
      <w:numFmt w:val="bullet"/>
      <w:lvlText w:val="•"/>
      <w:lvlJc w:val="left"/>
      <w:pPr>
        <w:tabs>
          <w:tab w:val="num" w:pos="2160"/>
        </w:tabs>
        <w:ind w:left="2160" w:hanging="360"/>
      </w:pPr>
      <w:rPr>
        <w:rFonts w:ascii="Arial" w:hAnsi="Arial" w:hint="default"/>
      </w:rPr>
    </w:lvl>
    <w:lvl w:ilvl="3" w:tplc="C218C158" w:tentative="1">
      <w:start w:val="1"/>
      <w:numFmt w:val="bullet"/>
      <w:lvlText w:val="•"/>
      <w:lvlJc w:val="left"/>
      <w:pPr>
        <w:tabs>
          <w:tab w:val="num" w:pos="2880"/>
        </w:tabs>
        <w:ind w:left="2880" w:hanging="360"/>
      </w:pPr>
      <w:rPr>
        <w:rFonts w:ascii="Arial" w:hAnsi="Arial" w:hint="default"/>
      </w:rPr>
    </w:lvl>
    <w:lvl w:ilvl="4" w:tplc="D23A7666" w:tentative="1">
      <w:start w:val="1"/>
      <w:numFmt w:val="bullet"/>
      <w:lvlText w:val="•"/>
      <w:lvlJc w:val="left"/>
      <w:pPr>
        <w:tabs>
          <w:tab w:val="num" w:pos="3600"/>
        </w:tabs>
        <w:ind w:left="3600" w:hanging="360"/>
      </w:pPr>
      <w:rPr>
        <w:rFonts w:ascii="Arial" w:hAnsi="Arial" w:hint="default"/>
      </w:rPr>
    </w:lvl>
    <w:lvl w:ilvl="5" w:tplc="A1E4192A" w:tentative="1">
      <w:start w:val="1"/>
      <w:numFmt w:val="bullet"/>
      <w:lvlText w:val="•"/>
      <w:lvlJc w:val="left"/>
      <w:pPr>
        <w:tabs>
          <w:tab w:val="num" w:pos="4320"/>
        </w:tabs>
        <w:ind w:left="4320" w:hanging="360"/>
      </w:pPr>
      <w:rPr>
        <w:rFonts w:ascii="Arial" w:hAnsi="Arial" w:hint="default"/>
      </w:rPr>
    </w:lvl>
    <w:lvl w:ilvl="6" w:tplc="B11869AE" w:tentative="1">
      <w:start w:val="1"/>
      <w:numFmt w:val="bullet"/>
      <w:lvlText w:val="•"/>
      <w:lvlJc w:val="left"/>
      <w:pPr>
        <w:tabs>
          <w:tab w:val="num" w:pos="5040"/>
        </w:tabs>
        <w:ind w:left="5040" w:hanging="360"/>
      </w:pPr>
      <w:rPr>
        <w:rFonts w:ascii="Arial" w:hAnsi="Arial" w:hint="default"/>
      </w:rPr>
    </w:lvl>
    <w:lvl w:ilvl="7" w:tplc="9EAA8960" w:tentative="1">
      <w:start w:val="1"/>
      <w:numFmt w:val="bullet"/>
      <w:lvlText w:val="•"/>
      <w:lvlJc w:val="left"/>
      <w:pPr>
        <w:tabs>
          <w:tab w:val="num" w:pos="5760"/>
        </w:tabs>
        <w:ind w:left="5760" w:hanging="360"/>
      </w:pPr>
      <w:rPr>
        <w:rFonts w:ascii="Arial" w:hAnsi="Arial" w:hint="default"/>
      </w:rPr>
    </w:lvl>
    <w:lvl w:ilvl="8" w:tplc="940039D6"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7">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3">
    <w:nsid w:val="77F36992"/>
    <w:multiLevelType w:val="hybridMultilevel"/>
    <w:tmpl w:val="87624A5E"/>
    <w:lvl w:ilvl="0" w:tplc="244CF236">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6"/>
  </w:num>
  <w:num w:numId="3">
    <w:abstractNumId w:val="2"/>
  </w:num>
  <w:num w:numId="4">
    <w:abstractNumId w:val="20"/>
  </w:num>
  <w:num w:numId="5">
    <w:abstractNumId w:val="9"/>
  </w:num>
  <w:num w:numId="6">
    <w:abstractNumId w:val="34"/>
  </w:num>
  <w:num w:numId="7">
    <w:abstractNumId w:val="5"/>
  </w:num>
  <w:num w:numId="8">
    <w:abstractNumId w:val="21"/>
  </w:num>
  <w:num w:numId="9">
    <w:abstractNumId w:val="14"/>
  </w:num>
  <w:num w:numId="10">
    <w:abstractNumId w:val="30"/>
  </w:num>
  <w:num w:numId="11">
    <w:abstractNumId w:val="35"/>
  </w:num>
  <w:num w:numId="12">
    <w:abstractNumId w:val="37"/>
  </w:num>
  <w:num w:numId="13">
    <w:abstractNumId w:val="16"/>
  </w:num>
  <w:num w:numId="14">
    <w:abstractNumId w:val="18"/>
  </w:num>
  <w:num w:numId="15">
    <w:abstractNumId w:val="12"/>
  </w:num>
  <w:num w:numId="16">
    <w:abstractNumId w:val="28"/>
  </w:num>
  <w:num w:numId="17">
    <w:abstractNumId w:val="0"/>
  </w:num>
  <w:num w:numId="18">
    <w:abstractNumId w:val="13"/>
  </w:num>
  <w:num w:numId="19">
    <w:abstractNumId w:val="19"/>
  </w:num>
  <w:num w:numId="20">
    <w:abstractNumId w:val="15"/>
  </w:num>
  <w:num w:numId="21">
    <w:abstractNumId w:val="36"/>
  </w:num>
  <w:num w:numId="22">
    <w:abstractNumId w:val="7"/>
  </w:num>
  <w:num w:numId="23">
    <w:abstractNumId w:val="10"/>
  </w:num>
  <w:num w:numId="24">
    <w:abstractNumId w:val="29"/>
  </w:num>
  <w:num w:numId="25">
    <w:abstractNumId w:val="22"/>
  </w:num>
  <w:num w:numId="26">
    <w:abstractNumId w:val="29"/>
  </w:num>
  <w:num w:numId="27">
    <w:abstractNumId w:val="24"/>
  </w:num>
  <w:num w:numId="28">
    <w:abstractNumId w:val="11"/>
  </w:num>
  <w:num w:numId="29">
    <w:abstractNumId w:val="25"/>
  </w:num>
  <w:num w:numId="30">
    <w:abstractNumId w:val="3"/>
  </w:num>
  <w:num w:numId="31">
    <w:abstractNumId w:val="32"/>
  </w:num>
  <w:num w:numId="32">
    <w:abstractNumId w:val="26"/>
  </w:num>
  <w:num w:numId="33">
    <w:abstractNumId w:val="34"/>
  </w:num>
  <w:num w:numId="34">
    <w:abstractNumId w:val="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5"/>
  </w:num>
  <w:num w:numId="39">
    <w:abstractNumId w:val="1"/>
  </w:num>
  <w:num w:numId="40">
    <w:abstractNumId w:val="27"/>
  </w:num>
  <w:num w:numId="41">
    <w:abstractNumId w:val="31"/>
  </w:num>
  <w:num w:numId="42">
    <w:abstractNumId w:val="4"/>
  </w:num>
  <w:num w:numId="43">
    <w:abstractNumId w:val="17"/>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1B9"/>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0F5"/>
    <w:rsid w:val="001642BA"/>
    <w:rsid w:val="0016486C"/>
    <w:rsid w:val="0016487F"/>
    <w:rsid w:val="00165816"/>
    <w:rsid w:val="00166042"/>
    <w:rsid w:val="00166236"/>
    <w:rsid w:val="001664A6"/>
    <w:rsid w:val="00166B18"/>
    <w:rsid w:val="001675CF"/>
    <w:rsid w:val="00170187"/>
    <w:rsid w:val="00171BAB"/>
    <w:rsid w:val="00171BCB"/>
    <w:rsid w:val="00171E2C"/>
    <w:rsid w:val="00171FBD"/>
    <w:rsid w:val="00172385"/>
    <w:rsid w:val="001729F9"/>
    <w:rsid w:val="00173053"/>
    <w:rsid w:val="001733B5"/>
    <w:rsid w:val="001735EB"/>
    <w:rsid w:val="0017361C"/>
    <w:rsid w:val="0017472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07DD"/>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3B80"/>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4D5"/>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1F"/>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1BE"/>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6A9"/>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1C11"/>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5D8D"/>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2A1"/>
    <w:rsid w:val="00973F3A"/>
    <w:rsid w:val="00974688"/>
    <w:rsid w:val="00974C0C"/>
    <w:rsid w:val="009751D3"/>
    <w:rsid w:val="00975779"/>
    <w:rsid w:val="00976938"/>
    <w:rsid w:val="00976D6B"/>
    <w:rsid w:val="00976E0B"/>
    <w:rsid w:val="00977399"/>
    <w:rsid w:val="00977AC3"/>
    <w:rsid w:val="00977AC4"/>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157"/>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758"/>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685A"/>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10"/>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4EC"/>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0D3D"/>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1C"/>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1A7"/>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5FE"/>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9FF"/>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DE6"/>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65EB"/>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2171761">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035212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620484">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35651169">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1535525">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84A97-E20B-4C3F-8A49-2370ED8E1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1317</TotalTime>
  <Pages>2</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2659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119</cp:revision>
  <cp:lastPrinted>2007-04-24T00:59:00Z</cp:lastPrinted>
  <dcterms:created xsi:type="dcterms:W3CDTF">2021-03-10T01:52:00Z</dcterms:created>
  <dcterms:modified xsi:type="dcterms:W3CDTF">2021-10-21T09:22:00Z</dcterms:modified>
</cp:coreProperties>
</file>